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4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before="312" w:beforeLines="100" w:after="156" w:afterLines="50" w:line="400" w:lineRule="exact"/>
        <w:jc w:val="center"/>
        <w:rPr>
          <w:rFonts w:hint="default" w:ascii="Times New Roman" w:hAnsi="Times New Roman" w:eastAsia="仿宋" w:cs="Times New Roman"/>
          <w:sz w:val="24"/>
        </w:rPr>
      </w:pPr>
      <w:r>
        <w:rPr>
          <w:rFonts w:hint="default" w:ascii="Times New Roman" w:hAnsi="Times New Roman" w:eastAsia="方正小标宋简体" w:cs="Times New Roman"/>
          <w:sz w:val="40"/>
          <w:szCs w:val="40"/>
        </w:rPr>
        <w:t>评标（评审）专家抽取风险告知书</w:t>
      </w:r>
    </w:p>
    <w:p>
      <w:pPr>
        <w:snapToGrid w:val="0"/>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各招标（采购）人、中介代理机构：</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公共资源交易项目评标（评审）专家（以下简称专家）抽取工作事关交易的公平、公正，也是项目的高危风险环节，为进一步明确专家抽取工作标准，减少因信息不对称造成的操作失误，现将专家抽取工作中存在的交易风险告知如下：</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招标（采购）人是专家抽取的第一责任人。专家抽取（含补抽）应由招标（采购）人或中介代理机构工作人员到交易中心专家抽取室进行，行政监管部门人员参与监督，交易中心设专人保障抽取工作，专家抽取时其他人员不得进入专家抽取室。</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二、因设备、网络故障等原因需要在专家抽取室以外场所抽取专家的，经行政监管部门确认，并由招标（采购）人或其委托的中介代理机构报交易中心后实施。</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三、招标（采购）人或中介代理机构按规定格式打印和填写专家评委需求表和风险告知书，盖章和签字后提交交易中心，方可启动专家抽取程序。</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四、招标（采购）人或中介代理机构按规定确定专家库类别，按规定抽取时限、地域和专家数量抽取专家。</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专家库类别：1.省公共资源交易综合评标评审专家库适用于列入省公共资源交易目录范围内项目；2.省政府采购评审专家库适用于政府采购项目；3.当省级专家库不能满足专家抽取需求时，招标人负责组建评审委员会，方案报监管部门同意后实施。</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专家抽取时限：1使用“山东省综合评标评审专家库管理系统”抽取东营市范围内的评标（评审）专家，应当在开标前2至24小时进行；全省范围内抽取专家的，应在开标前12至48小时进行。使用“山东省政府采购评审专家库管理系统”抽取省内评审专家的，应当不得早于投标截止时间前24小时，且不得迟于评审活动开始前3小时；跨省抽取评审专家的，其开始时间原则上不得早于评审活动开始前48小时，且不得迟于评审活动开始前24小时。</w:t>
      </w:r>
    </w:p>
    <w:p>
      <w:pPr>
        <w:widowControl/>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楷体_GB2312" w:cs="Times New Roman"/>
          <w:sz w:val="24"/>
        </w:rPr>
        <w:t>（三）抽取地域和专家数量</w:t>
      </w:r>
      <w:r>
        <w:rPr>
          <w:rFonts w:hint="default" w:ascii="Times New Roman" w:hAnsi="Times New Roman" w:eastAsia="仿宋_GB2312" w:cs="Times New Roman"/>
          <w:sz w:val="24"/>
        </w:rPr>
        <w:t>：</w:t>
      </w:r>
    </w:p>
    <w:p>
      <w:pPr>
        <w:widowControl/>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使用省政府采购评审专家库抽取专家的项目，预算金额单项或批量不足500万元的，在至少1个设区的市范围内抽取；500万元及以上、不足1000万元的，至少在5个设区的市范围内抽取；1000万元及以上、不足5000万元的，至少在10个设区的市范围内抽取；5000万元及以上的应在全省范围内抽取；社会影响较大、技术复杂或者招标采购需求特殊的项目，应在全省范围内抽取。</w:t>
      </w:r>
    </w:p>
    <w:p>
      <w:pPr>
        <w:widowControl/>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.政府采购货物、服务采用招标方式的项目，预算金额在1000万元以上的，或社会影响较大、技术复杂的，评标（评审）委员会成员人数应为7人以上单数。</w:t>
      </w:r>
    </w:p>
    <w:p>
      <w:pPr>
        <w:widowControl/>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.为防止排斥或限制相关城市专家抽取和使用情况的发生，建议通过抽签方式随机确定抽取城市范围。</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五、专家抽取完成后，请招标（采购）人和中介代理机构按照规定做好专家抽取地域、专业和名单等保密工作。</w:t>
      </w:r>
    </w:p>
    <w:p>
      <w:pPr>
        <w:snapToGrid w:val="0"/>
        <w:spacing w:line="3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六、其他未尽事宜，按照法律法规规定和相关行政监管部门要求执行。</w:t>
      </w:r>
    </w:p>
    <w:p>
      <w:pPr>
        <w:snapToGrid w:val="0"/>
        <w:spacing w:line="320" w:lineRule="exact"/>
        <w:ind w:firstLine="480" w:firstLineChars="200"/>
        <w:rPr>
          <w:rFonts w:hint="default" w:ascii="Times New Roman" w:hAnsi="Times New Roman" w:cs="Times New Roman"/>
          <w:color w:val="000000"/>
          <w:kern w:val="0"/>
          <w:sz w:val="31"/>
          <w:szCs w:val="31"/>
          <w:lang w:bidi="ar"/>
        </w:rPr>
      </w:pPr>
      <w:r>
        <w:rPr>
          <w:rFonts w:hint="default" w:ascii="Times New Roman" w:hAnsi="Times New Roman" w:eastAsia="仿宋_GB2312" w:cs="Times New Roman"/>
          <w:sz w:val="24"/>
        </w:rPr>
        <w:t>如您在《评标（评审）专家需求表》签字盖章，代表您已知晓该项工作存在的各种风险，并已采取有效的措施防范其发生。在专家抽取过程中发生的相关问题，请及时与公共资源交易中心工作人员联系</w:t>
      </w:r>
      <w:r>
        <w:rPr>
          <w:rFonts w:hint="default" w:ascii="Times New Roman" w:hAnsi="Times New Roman" w:eastAsia="仿宋_GB2312" w:cs="Times New Roman"/>
          <w:sz w:val="24"/>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8266430</wp:posOffset>
                </wp:positionV>
                <wp:extent cx="914400" cy="396240"/>
                <wp:effectExtent l="8255" t="7620" r="22225" b="22860"/>
                <wp:wrapNone/>
                <wp:docPr id="1" name="文本框 1"/>
                <wp:cNvGraphicFramePr/>
                <a:graphic xmlns:a="http://schemas.openxmlformats.org/drawingml/2006/main">
                  <a:graphicData uri="http://schemas.microsoft.com/office/word/2010/wordprocessingShape">
                    <wps:wsp>
                      <wps:cNvSpPr txBox="1"/>
                      <wps:spPr>
                        <a:xfrm>
                          <a:off x="0" y="0"/>
                          <a:ext cx="914400" cy="3962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87pt;margin-top:650.9pt;height:31.2pt;width:72pt;z-index:251660288;mso-width-relative:page;mso-height-relative:page;" fillcolor="#FFFFFF" filled="t" stroked="t" coordsize="21600,21600" o:gfxdata="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6Nu2NoAAAANAQAADwAAAAAAAAABACAAAAAi&#10;AAAAZHJzL2Rvd25yZXYueG1sUEsBAhQAFAAAAAgAh07iQFG8KQBBAgAAvQQAAA4AAAAAAAAAAQAg&#10;AAAAKQEAAGRycy9lMm9Eb2MueG1sUEsFBgAAAAAGAAYAWQEAANwFAAAAAA==&#10;">
                <v:path/>
                <v:fill type="gradient" on="t" angle="90" focussize="0f,0f">
                  <o:fill type="gradientUnscaled" v:ext="backwardCompatible"/>
                </v:fill>
                <v:stroke weight="1.25pt" color="#FFFFFF"/>
                <v:imagedata o:title=""/>
                <o:lock v:ext="edit"/>
                <v:textbox>
                  <w:txbxContent>
                    <w:p/>
                  </w:txbxContent>
                </v:textbox>
              </v:shape>
            </w:pict>
          </mc:Fallback>
        </mc:AlternateContent>
      </w:r>
      <w:bookmarkStart w:id="0" w:name="_GoBack"/>
      <w:r>
        <w:rPr>
          <w:rFonts w:hint="default" w:ascii="Times New Roman" w:hAnsi="Times New Roman" w:cs="Times New Roman"/>
        </w:rPr>
        <mc:AlternateContent>
          <mc:Choice Requires="wps">
            <w:drawing>
              <wp:anchor distT="0" distB="0" distL="114300" distR="114300" simplePos="0" relativeHeight="251659264" behindDoc="0" locked="1" layoutInCell="1" allowOverlap="1">
                <wp:simplePos x="0" y="0"/>
                <wp:positionH relativeFrom="column">
                  <wp:posOffset>-114300</wp:posOffset>
                </wp:positionH>
                <wp:positionV relativeFrom="paragraph">
                  <wp:posOffset>8344535</wp:posOffset>
                </wp:positionV>
                <wp:extent cx="800100" cy="297180"/>
                <wp:effectExtent l="7620" t="7620" r="15240" b="15240"/>
                <wp:wrapNone/>
                <wp:docPr id="2"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9pt;margin-top:657.05pt;height:23.4pt;width:63pt;z-index:251659264;mso-width-relative:page;mso-height-relative:page;" fillcolor="#FFFFFF" filled="t" stroked="t" coordsize="21600,21600" o:gfxdata="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&#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FkcCdkAAAANAQAADwAAAAAAAAABACAAAAAiAAAA&#10;ZHJzL2Rvd25yZXYueG1sUEsBAhQAFAAAAAgAh07iQAA03iA/AgAAvQQAAA4AAAAAAAAAAQAgAAAA&#10;KAEAAGRycy9lMm9Eb2MueG1sUEsFBgAAAAAGAAYAWQEAANkFAAAAAA==&#10;">
                <v:path/>
                <v:fill type="gradient" on="t" angle="90" focussize="0f,0f">
                  <o:fill type="gradientUnscaled" v:ext="backwardCompatible"/>
                </v:fill>
                <v:stroke weight="1.25pt" color="#FFFFFF"/>
                <v:imagedata o:title=""/>
                <o:lock v:ext="edit"/>
                <v:textbox>
                  <w:txbxContent>
                    <w:p/>
                  </w:txbxContent>
                </v:textbox>
                <w10:anchorlock/>
              </v:shape>
            </w:pict>
          </mc:Fallback>
        </mc:AlternateContent>
      </w:r>
      <w:bookmarkEnd w:id="0"/>
      <w:r>
        <w:rPr>
          <w:rFonts w:hint="default" w:ascii="Times New Roman" w:hAnsi="Times New Roman" w:cs="Times New Roman"/>
        </w:rPr>
        <w:t>。</w:t>
      </w:r>
    </w:p>
    <w:p/>
    <w:sectPr>
      <w:pgSz w:w="11906" w:h="16838"/>
      <w:pgMar w:top="1417" w:right="1474" w:bottom="85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F7D51"/>
    <w:rsid w:val="393F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2021-11-25T07:37:00Z</dcterms:created>
  <dc:creator>Internet</dc:creator>
  <cp:lastModifiedBy>Internet</cp:lastModifiedBy>
  <dcterms:modified xsi:type="dcterms:W3CDTF">2021-11-25T07:38:02Z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9218608919424ECBB22C0ACBB8CF62FE</vt:lpwstr>
  </property>
</Properties>
</file>